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05" w:rsidRPr="002E2905" w:rsidRDefault="003843BA" w:rsidP="002E2905">
      <w:pPr>
        <w:shd w:val="clear" w:color="auto" w:fill="FFFFFF"/>
        <w:spacing w:after="100" w:afterAutospacing="1" w:line="360" w:lineRule="auto"/>
        <w:jc w:val="center"/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</w:pPr>
      <w:r w:rsidRPr="002E2905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ՀՀ</w:t>
      </w:r>
      <w:r w:rsidRPr="002E2905">
        <w:rPr>
          <w:rFonts w:ascii="Calibri" w:eastAsia="Times New Roman" w:hAnsi="Calibri" w:cs="Calibri"/>
          <w:b/>
          <w:color w:val="2C363A"/>
          <w:sz w:val="24"/>
          <w:szCs w:val="24"/>
          <w:lang w:eastAsia="ru-RU"/>
        </w:rPr>
        <w:t> </w:t>
      </w:r>
      <w:r w:rsidRPr="002E2905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դատախազության</w:t>
      </w:r>
      <w:r w:rsidRPr="002E2905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ru-RU"/>
        </w:rPr>
        <w:t> </w:t>
      </w:r>
      <w:r w:rsidRPr="002E2905">
        <w:rPr>
          <w:rFonts w:ascii="GHEA Grapalat" w:eastAsia="Times New Roman" w:hAnsi="GHEA Grapalat" w:cs="GHEA Grapalat"/>
          <w:b/>
          <w:bCs/>
          <w:color w:val="2C363A"/>
          <w:sz w:val="24"/>
          <w:szCs w:val="24"/>
          <w:lang w:eastAsia="ru-RU"/>
        </w:rPr>
        <w:t>«Օրինականություն»</w:t>
      </w:r>
      <w:r w:rsidRPr="002E2905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ru-RU"/>
        </w:rPr>
        <w:t> </w:t>
      </w:r>
      <w:r w:rsidRPr="002E2905">
        <w:rPr>
          <w:rFonts w:ascii="GHEA Grapalat" w:eastAsia="Times New Roman" w:hAnsi="GHEA Grapalat" w:cs="GHEA Grapalat"/>
          <w:b/>
          <w:bCs/>
          <w:color w:val="2C363A"/>
          <w:sz w:val="24"/>
          <w:szCs w:val="24"/>
          <w:lang w:eastAsia="ru-RU"/>
        </w:rPr>
        <w:t>գիտագործնական</w:t>
      </w:r>
      <w:r w:rsidR="002E2905" w:rsidRPr="002E2905">
        <w:rPr>
          <w:rFonts w:ascii="GHEA Grapalat" w:eastAsia="Times New Roman" w:hAnsi="GHEA Grapalat" w:cs="Times New Roman"/>
          <w:b/>
          <w:color w:val="2C363A"/>
          <w:sz w:val="24"/>
          <w:szCs w:val="24"/>
          <w:lang w:val="hy-AM" w:eastAsia="ru-RU"/>
        </w:rPr>
        <w:t xml:space="preserve"> </w:t>
      </w:r>
      <w:r w:rsidRPr="002E2905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պարբերականի</w:t>
      </w:r>
      <w:r w:rsidRPr="002E2905">
        <w:rPr>
          <w:rFonts w:ascii="Calibri" w:eastAsia="Times New Roman" w:hAnsi="Calibri" w:cs="Calibri"/>
          <w:b/>
          <w:color w:val="2C363A"/>
          <w:sz w:val="24"/>
          <w:szCs w:val="24"/>
          <w:lang w:eastAsia="ru-RU"/>
        </w:rPr>
        <w:t> </w:t>
      </w:r>
      <w:r w:rsidRPr="002E2905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խմբագրական</w:t>
      </w:r>
      <w:r w:rsidRPr="002E2905">
        <w:rPr>
          <w:rFonts w:ascii="Calibri" w:eastAsia="Times New Roman" w:hAnsi="Calibri" w:cs="Calibri"/>
          <w:b/>
          <w:color w:val="2C363A"/>
          <w:sz w:val="24"/>
          <w:szCs w:val="24"/>
          <w:lang w:eastAsia="ru-RU"/>
        </w:rPr>
        <w:t> </w:t>
      </w:r>
      <w:r w:rsidRPr="002E2905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խորհուրդ</w:t>
      </w:r>
    </w:p>
    <w:p w:rsidR="003843BA" w:rsidRPr="003843BA" w:rsidRDefault="003843BA" w:rsidP="002E2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Եղիազար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Ավագյան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(</w:t>
      </w:r>
      <w:r w:rsidRPr="003843BA">
        <w:rPr>
          <w:rFonts w:ascii="GHEA Grapalat" w:eastAsia="Times New Roman" w:hAnsi="GHEA Grapalat" w:cs="Times New Roman"/>
          <w:i/>
          <w:iCs/>
          <w:color w:val="2C363A"/>
          <w:sz w:val="24"/>
          <w:szCs w:val="24"/>
          <w:lang w:eastAsia="ru-RU"/>
        </w:rPr>
        <w:t>Խմբագրական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i/>
          <w:iCs/>
          <w:color w:val="2C363A"/>
          <w:sz w:val="24"/>
          <w:szCs w:val="24"/>
          <w:lang w:eastAsia="ru-RU"/>
        </w:rPr>
        <w:t>խորհրդի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i/>
          <w:iCs/>
          <w:color w:val="2C363A"/>
          <w:sz w:val="24"/>
          <w:szCs w:val="24"/>
          <w:lang w:eastAsia="ru-RU"/>
        </w:rPr>
        <w:t>նախագահ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)- ՀՀ գլխավոր դատախազի տեղակալ.</w:t>
      </w:r>
    </w:p>
    <w:p w:rsidR="003843BA" w:rsidRPr="003843BA" w:rsidRDefault="003843BA" w:rsidP="002E2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Անահիտ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Մանասյան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- իրավաբանական գիտությունների թեկնածու, ԵՊՀ սահմանադրական իրավունքի ամբիոնի դոցենտ, ՀՀ մարդու իրավունքների պաշտպան</w:t>
      </w:r>
    </w:p>
    <w:p w:rsidR="003843BA" w:rsidRPr="003843BA" w:rsidRDefault="003843BA" w:rsidP="002E2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Արթուր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Ղամբարյան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- իրավաբանական գիտությունների դոկտոր, պրոֆեսոր, Հայ-ռուսական համալսարանի իրավունքի և քաղաքականության ինստիտուտի իրավունքի տեսության և սահմանադրական իրավունքի ամբիոնի վարիչ.</w:t>
      </w:r>
    </w:p>
    <w:p w:rsidR="003843BA" w:rsidRPr="003843BA" w:rsidRDefault="003843BA" w:rsidP="002E2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Հաննա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Սուխոցկա-</w:t>
      </w:r>
      <w:r w:rsidRPr="003843BA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իրավաբանական գիտությունների դոկտոր, պրոֆեսոր, Եվրոպայի խորհրդի «Ժողովրդավարություն՝ իրավունքի միջոցով» եվրոպական հանձնաժողովի (Վենետիկի հանձնաժողով) պատվավոր նախագահ, Պոզնանի Ադամ Միցկևիչի անվան համալսարանի սահմանադրական իրավունքի ամբիոնի վարիչ, Լեհաստանի նախկին վարչապետ.</w:t>
      </w:r>
    </w:p>
    <w:p w:rsidR="003843BA" w:rsidRPr="003843BA" w:rsidRDefault="003843BA" w:rsidP="002E2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Յանիս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Պլեպս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- իրավաբանական գիտությունների դոկտոր, Լատվիայի համալսարանի իրավագիտության ֆակուլտետի իրավունքի տեսության և պատմության ամբիոնի դոցենտ, Լատվիայի Գերագույն դատարանի դատավոր.</w:t>
      </w:r>
    </w:p>
    <w:p w:rsidR="003843BA" w:rsidRPr="003843BA" w:rsidRDefault="003843BA" w:rsidP="002E2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Ռոման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Մելնիկ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- իրավաբանական գիտությունների դոկտոր, Մ.Ս. Նարիկբաևի անվան KAZGUU համալսարանի իրավունքի բարձրագույն դպրոցի պրոֆեսոր.</w:t>
      </w:r>
    </w:p>
    <w:p w:rsidR="003843BA" w:rsidRPr="003843BA" w:rsidRDefault="003843BA" w:rsidP="002E2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Լեոնիդ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Գոլովկո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- իրավաբանական գիտությունների դոկտոր, պրոֆեսոր, Մ.Վ. Լոմոնոսովի անվան Մոսկվայի պետական </w:t>
      </w:r>
      <w:r w:rsidRPr="003843BA">
        <w:rPr>
          <w:rFonts w:ascii="Cambria Math" w:eastAsia="Times New Roman" w:hAnsi="Cambria Math" w:cs="Cambria Math"/>
          <w:color w:val="2C363A"/>
          <w:sz w:val="24"/>
          <w:szCs w:val="24"/>
          <w:lang w:eastAsia="ru-RU"/>
        </w:rPr>
        <w:t>​​</w:t>
      </w:r>
      <w:r w:rsidRPr="003843BA">
        <w:rPr>
          <w:rFonts w:ascii="GHEA Grapalat" w:eastAsia="Times New Roman" w:hAnsi="GHEA Grapalat" w:cs="Verdana"/>
          <w:color w:val="2C363A"/>
          <w:sz w:val="24"/>
          <w:szCs w:val="24"/>
          <w:lang w:eastAsia="ru-RU"/>
        </w:rPr>
        <w:t>համալսարանի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Verdana"/>
          <w:color w:val="2C363A"/>
          <w:sz w:val="24"/>
          <w:szCs w:val="24"/>
          <w:lang w:eastAsia="ru-RU"/>
        </w:rPr>
        <w:t>իրավագիտության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Verdana"/>
          <w:color w:val="2C363A"/>
          <w:sz w:val="24"/>
          <w:szCs w:val="24"/>
          <w:lang w:eastAsia="ru-RU"/>
        </w:rPr>
        <w:t>ֆակուլտետ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ի քրեական դատավարության, արդարադատության և դատախազական վերահսկողության ամբիոնի վարիչ.</w:t>
      </w:r>
    </w:p>
    <w:p w:rsidR="003843BA" w:rsidRPr="003843BA" w:rsidRDefault="003843BA" w:rsidP="002E2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lastRenderedPageBreak/>
        <w:t>Իգոր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Կրավեց-</w:t>
      </w:r>
      <w:r w:rsidRPr="003843BA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իրավաբանական գիտությունների դոկտոր, պրոֆեսոր, Նովոսիբիրսկի պետական </w:t>
      </w:r>
      <w:r w:rsidRPr="003843BA">
        <w:rPr>
          <w:rFonts w:ascii="Cambria Math" w:eastAsia="Times New Roman" w:hAnsi="Cambria Math" w:cs="Cambria Math"/>
          <w:color w:val="2C363A"/>
          <w:sz w:val="24"/>
          <w:szCs w:val="24"/>
          <w:lang w:eastAsia="ru-RU"/>
        </w:rPr>
        <w:t>​​</w:t>
      </w:r>
      <w:r w:rsidRPr="003843BA">
        <w:rPr>
          <w:rFonts w:ascii="GHEA Grapalat" w:eastAsia="Times New Roman" w:hAnsi="GHEA Grapalat" w:cs="Verdana"/>
          <w:color w:val="2C363A"/>
          <w:sz w:val="24"/>
          <w:szCs w:val="24"/>
          <w:lang w:eastAsia="ru-RU"/>
        </w:rPr>
        <w:t>համալսարանի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Verdana"/>
          <w:color w:val="2C363A"/>
          <w:sz w:val="24"/>
          <w:szCs w:val="24"/>
          <w:lang w:eastAsia="ru-RU"/>
        </w:rPr>
        <w:t>պետության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Verdana"/>
          <w:color w:val="2C363A"/>
          <w:sz w:val="24"/>
          <w:szCs w:val="24"/>
          <w:lang w:eastAsia="ru-RU"/>
        </w:rPr>
        <w:t>և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Verdana"/>
          <w:color w:val="2C363A"/>
          <w:sz w:val="24"/>
          <w:szCs w:val="24"/>
          <w:lang w:eastAsia="ru-RU"/>
        </w:rPr>
        <w:t>իրավունքի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Verdana"/>
          <w:color w:val="2C363A"/>
          <w:sz w:val="24"/>
          <w:szCs w:val="24"/>
          <w:lang w:eastAsia="ru-RU"/>
        </w:rPr>
        <w:t>տեսության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Verdana"/>
          <w:color w:val="2C363A"/>
          <w:sz w:val="24"/>
          <w:szCs w:val="24"/>
          <w:lang w:eastAsia="ru-RU"/>
        </w:rPr>
        <w:t>ու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Verdana"/>
          <w:color w:val="2C363A"/>
          <w:sz w:val="24"/>
          <w:szCs w:val="24"/>
          <w:lang w:eastAsia="ru-RU"/>
        </w:rPr>
        <w:t>պատմության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Verdana"/>
          <w:color w:val="2C363A"/>
          <w:sz w:val="24"/>
          <w:szCs w:val="24"/>
          <w:lang w:eastAsia="ru-RU"/>
        </w:rPr>
        <w:t>և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Verdana"/>
          <w:color w:val="2C363A"/>
          <w:sz w:val="24"/>
          <w:szCs w:val="24"/>
          <w:lang w:eastAsia="ru-RU"/>
        </w:rPr>
        <w:t>սահմանադրական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Verdana"/>
          <w:color w:val="2C363A"/>
          <w:sz w:val="24"/>
          <w:szCs w:val="24"/>
          <w:lang w:eastAsia="ru-RU"/>
        </w:rPr>
        <w:t>իրավունքի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Verdana"/>
          <w:color w:val="2C363A"/>
          <w:sz w:val="24"/>
          <w:szCs w:val="24"/>
          <w:lang w:eastAsia="ru-RU"/>
        </w:rPr>
        <w:t>ամբի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ոնի վարիչ.</w:t>
      </w:r>
    </w:p>
    <w:p w:rsidR="003843BA" w:rsidRDefault="003843BA" w:rsidP="002E2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Նորբերթ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Բերնսդորֆ-</w:t>
      </w:r>
      <w:r w:rsidRPr="003843BA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իրավաբանական գիտությունների դոկտոր, Մարբուրգի Ֆիլիպսի անվան համալսարանի պատվավոր պրոֆեսոր, Հիմնարար իրավունքների Եվրոպական միության խարտիայի ազգային փորձագետ (Վիեննա), Դաշնային սոց</w:t>
      </w:r>
      <w:r w:rsidR="00A6284B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իալական դատարանի նախկին դատավոր.</w:t>
      </w:r>
    </w:p>
    <w:p w:rsidR="00A6284B" w:rsidRPr="003843BA" w:rsidRDefault="00A6284B" w:rsidP="002E2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DF3ED0">
        <w:rPr>
          <w:rFonts w:ascii="GHEA Grapalat" w:eastAsia="Times New Roman" w:hAnsi="GHEA Grapalat" w:cs="Times New Roman"/>
          <w:b/>
          <w:color w:val="2C363A"/>
          <w:sz w:val="24"/>
          <w:szCs w:val="24"/>
          <w:lang w:val="hy-AM" w:eastAsia="ru-RU"/>
        </w:rPr>
        <w:t>Անդրես Պարմաս</w:t>
      </w:r>
      <w:r>
        <w:rPr>
          <w:rFonts w:ascii="GHEA Grapalat" w:eastAsia="Times New Roman" w:hAnsi="GHEA Grapalat" w:cs="Times New Roman"/>
          <w:color w:val="2C363A"/>
          <w:sz w:val="24"/>
          <w:szCs w:val="24"/>
          <w:lang w:val="hy-AM" w:eastAsia="ru-RU"/>
        </w:rPr>
        <w:t xml:space="preserve">- Էստոնիայի Հանրապետության գլխավոր դատախազ, Տարտուի համալսարանի իրավագիտության ֆակուլտետի քրեական իրավունքի դասախոս </w:t>
      </w:r>
      <w:r w:rsidRPr="00A6284B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(</w:t>
      </w:r>
      <w:r>
        <w:rPr>
          <w:rFonts w:ascii="GHEA Grapalat" w:eastAsia="Times New Roman" w:hAnsi="GHEA Grapalat" w:cs="Times New Roman"/>
          <w:color w:val="2C363A"/>
          <w:sz w:val="24"/>
          <w:szCs w:val="24"/>
          <w:lang w:val="hy-AM" w:eastAsia="ru-RU"/>
        </w:rPr>
        <w:t>համաձայնությամբ</w:t>
      </w:r>
      <w:r w:rsidRPr="00A6284B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)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i/>
          <w:iCs/>
          <w:color w:val="2C363A"/>
          <w:sz w:val="24"/>
          <w:szCs w:val="24"/>
          <w:lang w:eastAsia="ru-RU"/>
        </w:rPr>
        <w:t>Կոնտակտային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b/>
          <w:bCs/>
          <w:i/>
          <w:iCs/>
          <w:color w:val="2C363A"/>
          <w:sz w:val="24"/>
          <w:szCs w:val="24"/>
          <w:lang w:eastAsia="ru-RU"/>
        </w:rPr>
        <w:t>տվյալներ.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i/>
          <w:iCs/>
          <w:color w:val="2C363A"/>
          <w:sz w:val="24"/>
          <w:szCs w:val="24"/>
          <w:lang w:eastAsia="ru-RU"/>
        </w:rPr>
        <w:t>Հասցե՝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0010,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ՀՀ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,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ք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.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Երևան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,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Վ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.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Սարգսյան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5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i/>
          <w:iCs/>
          <w:color w:val="2C363A"/>
          <w:sz w:val="24"/>
          <w:szCs w:val="24"/>
          <w:lang w:eastAsia="ru-RU"/>
        </w:rPr>
        <w:t>Էլ.հասցե՝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orinakanutyun@prosecutor.am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i/>
          <w:iCs/>
          <w:color w:val="2C363A"/>
          <w:sz w:val="24"/>
          <w:szCs w:val="24"/>
          <w:lang w:eastAsia="ru-RU"/>
        </w:rPr>
        <w:t>Հեռ՝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010-511-506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jc w:val="center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val="en-US" w:eastAsia="ru-RU"/>
        </w:rPr>
        <w:t>Editorial Board of the Scientific-Practical Journal "Legality"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jc w:val="center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val="en-US" w:eastAsia="ru-RU"/>
        </w:rPr>
        <w:t>of the Prosecutor's Office of the Republic of Armenia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 w:rsidRPr="003843BA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US" w:eastAsia="ru-RU"/>
        </w:rPr>
        <w:t> </w:t>
      </w:r>
    </w:p>
    <w:p w:rsidR="003843BA" w:rsidRPr="003843BA" w:rsidRDefault="003843BA" w:rsidP="002E2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val="en-US" w:eastAsia="ru-RU"/>
        </w:rPr>
        <w:t>Yeghiazar Avagyan</w:t>
      </w:r>
      <w:r w:rsidRPr="003843BA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US" w:eastAsia="ru-RU"/>
        </w:rPr>
        <w:t> </w:t>
      </w:r>
      <w:r w:rsidRPr="003843BA">
        <w:rPr>
          <w:rFonts w:ascii="GHEA Grapalat" w:eastAsia="Times New Roman" w:hAnsi="GHEA Grapalat" w:cs="Times New Roman"/>
          <w:i/>
          <w:iCs/>
          <w:color w:val="2C363A"/>
          <w:sz w:val="24"/>
          <w:szCs w:val="24"/>
          <w:lang w:val="en-US" w:eastAsia="ru-RU"/>
        </w:rPr>
        <w:t>(Chair of the Editorial Board)</w:t>
      </w: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val="en-US" w:eastAsia="ru-RU"/>
        </w:rPr>
        <w:t>-</w:t>
      </w:r>
      <w:r w:rsidRPr="003843BA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US"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  <w:t>Deputy Prosecutor General of the Republic of Armenia</w:t>
      </w:r>
    </w:p>
    <w:p w:rsidR="003843BA" w:rsidRPr="003843BA" w:rsidRDefault="003843BA" w:rsidP="002E2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val="en-US" w:eastAsia="ru-RU"/>
        </w:rPr>
        <w:t>Anahit Manasyan-</w:t>
      </w:r>
      <w:r w:rsidRPr="003843BA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US"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  <w:t>D., Associate Professor at the Department of Constitutional Law of Yerevan State University, Human Rights Defender of the Republic of Armenia</w:t>
      </w:r>
    </w:p>
    <w:p w:rsidR="003843BA" w:rsidRPr="003843BA" w:rsidRDefault="003843BA" w:rsidP="002E2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val="en-US" w:eastAsia="ru-RU"/>
        </w:rPr>
        <w:lastRenderedPageBreak/>
        <w:t>Artur Ghambaryan-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val="en-US"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  <w:t>Doctor of Law, Professor, Head of the Chair of Theory of Law and Constitutional Law of the Russian-Armenian University</w:t>
      </w:r>
    </w:p>
    <w:p w:rsidR="003843BA" w:rsidRPr="003843BA" w:rsidRDefault="003843BA" w:rsidP="002E2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val="en-US" w:eastAsia="ru-RU"/>
        </w:rPr>
        <w:t>Hanna Suchocka-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val="en-US"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  <w:t>Doctor of Law, Professor, Head of the Department of Constitutional Law of Adam Mickiewicz University in Pozna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val="en-US" w:eastAsia="ru-RU"/>
        </w:rPr>
        <w:t>ń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  <w:t>, Honorary President of the European Commission for Democracy through Law (the Venice Commission of the Council of Europe), Former Prime Minister of Poland</w:t>
      </w:r>
    </w:p>
    <w:p w:rsidR="003843BA" w:rsidRPr="003843BA" w:rsidRDefault="003843BA" w:rsidP="002E2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val="en-US" w:eastAsia="ru-RU"/>
        </w:rPr>
        <w:t>Janis Pleps-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val="en-US"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  <w:t>Doctor of Law, Associate Professor at the Department of Legal Theory and History, Faculty of law, University of Latvia, Judge of the Supreme Court of Latvia</w:t>
      </w:r>
    </w:p>
    <w:p w:rsidR="003843BA" w:rsidRPr="003843BA" w:rsidRDefault="003843BA" w:rsidP="002E2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val="en-US" w:eastAsia="ru-RU"/>
        </w:rPr>
        <w:t>Roman Melnyk-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val="en-US"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  <w:t>Doctor of Law, Professor at M. Narikbayev KAZGUU University Law School</w:t>
      </w:r>
    </w:p>
    <w:p w:rsidR="003843BA" w:rsidRPr="003843BA" w:rsidRDefault="003843BA" w:rsidP="002E2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val="en-US" w:eastAsia="ru-RU"/>
        </w:rPr>
        <w:t>Leonid Golovko-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val="en-US"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  <w:t>Doctor of Law, Professor, Head of the Chair of Criminal Procedure, Justice and Supervision by Public Prosecutor of Lomonosov Moscow State University</w:t>
      </w:r>
    </w:p>
    <w:p w:rsidR="003843BA" w:rsidRPr="003843BA" w:rsidRDefault="003843BA" w:rsidP="002E2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val="en-US" w:eastAsia="ru-RU"/>
        </w:rPr>
        <w:t>Igor Kravets-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val="en-US"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  <w:t>Doctor of Law, Professor, Head of the Chair of Theory and History of State and Law and Constitutional Law of the Novosibirsk State University</w:t>
      </w:r>
    </w:p>
    <w:p w:rsidR="003843BA" w:rsidRDefault="00DF3ED0" w:rsidP="002E2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val="en-US" w:eastAsia="ru-RU"/>
        </w:rPr>
        <w:t>Norbert Bernsdorff</w:t>
      </w:r>
      <w:r w:rsidR="003843BA"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val="en-US" w:eastAsia="ru-RU"/>
        </w:rPr>
        <w:t>-</w:t>
      </w:r>
      <w:r w:rsidR="003843BA" w:rsidRPr="003843BA">
        <w:rPr>
          <w:rFonts w:ascii="Calibri" w:eastAsia="Times New Roman" w:hAnsi="Calibri" w:cs="Calibri"/>
          <w:color w:val="2C363A"/>
          <w:sz w:val="24"/>
          <w:szCs w:val="24"/>
          <w:lang w:val="en-US" w:eastAsia="ru-RU"/>
        </w:rPr>
        <w:t> </w:t>
      </w:r>
      <w:r w:rsidR="003843BA" w:rsidRPr="003843BA"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  <w:t>Doctor of Law, Honorary Professor at Philipps-Universität Marburg/Hessen, National key expert on the European Charter of Fundamental Rights /Vienna/, Retired Judge of the Third Instance Court on Social Affairs</w:t>
      </w:r>
    </w:p>
    <w:p w:rsidR="004311B5" w:rsidRDefault="004311B5" w:rsidP="00431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 w:rsidRPr="004311B5">
        <w:rPr>
          <w:rFonts w:ascii="GHEA Grapalat" w:eastAsia="Times New Roman" w:hAnsi="GHEA Grapalat" w:cs="Times New Roman"/>
          <w:b/>
          <w:color w:val="2C363A"/>
          <w:sz w:val="24"/>
          <w:szCs w:val="24"/>
          <w:lang w:val="en-US" w:eastAsia="ru-RU"/>
        </w:rPr>
        <w:t>Andres Parmas</w:t>
      </w:r>
      <w:r w:rsidRPr="004311B5"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  <w:t xml:space="preserve"> - Pros</w:t>
      </w:r>
      <w:r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  <w:t>ecutor General of the Republic o</w:t>
      </w:r>
      <w:r w:rsidRPr="004311B5"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  <w:t>f Estonia, Professor of Criminal Law at the Faculty of Law of the University of Tartu (with consent)</w:t>
      </w:r>
      <w:r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  <w:t>.</w:t>
      </w:r>
    </w:p>
    <w:p w:rsidR="004311B5" w:rsidRDefault="004311B5" w:rsidP="004311B5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 w:rsidRPr="003843BA">
        <w:rPr>
          <w:rFonts w:ascii="GHEA Grapalat" w:eastAsia="Times New Roman" w:hAnsi="GHEA Grapalat" w:cs="Times New Roman"/>
          <w:b/>
          <w:bCs/>
          <w:i/>
          <w:iCs/>
          <w:color w:val="2C363A"/>
          <w:sz w:val="24"/>
          <w:szCs w:val="24"/>
          <w:lang w:val="en-US" w:eastAsia="ru-RU"/>
        </w:rPr>
        <w:t>Contacts.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 w:rsidRPr="003843BA">
        <w:rPr>
          <w:rFonts w:ascii="GHEA Grapalat" w:eastAsia="Times New Roman" w:hAnsi="GHEA Grapalat" w:cs="Times New Roman"/>
          <w:i/>
          <w:iCs/>
          <w:color w:val="2C363A"/>
          <w:sz w:val="24"/>
          <w:szCs w:val="24"/>
          <w:lang w:val="en-US" w:eastAsia="ru-RU"/>
        </w:rPr>
        <w:t>Address-</w:t>
      </w:r>
      <w:r w:rsidRPr="003843BA">
        <w:rPr>
          <w:rFonts w:ascii="Calibri" w:eastAsia="Times New Roman" w:hAnsi="Calibri" w:cs="Calibri"/>
          <w:i/>
          <w:iCs/>
          <w:color w:val="2C363A"/>
          <w:sz w:val="24"/>
          <w:szCs w:val="24"/>
          <w:lang w:val="en-US"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  <w:t>Vazgen Sargsyan Street 5, Yerevan, Armenia, 0010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 w:rsidRPr="003843BA">
        <w:rPr>
          <w:rFonts w:ascii="GHEA Grapalat" w:eastAsia="Times New Roman" w:hAnsi="GHEA Grapalat" w:cs="Times New Roman"/>
          <w:i/>
          <w:iCs/>
          <w:color w:val="2C363A"/>
          <w:sz w:val="24"/>
          <w:szCs w:val="24"/>
          <w:lang w:val="en-US" w:eastAsia="ru-RU"/>
        </w:rPr>
        <w:t>E-mail-</w:t>
      </w:r>
      <w:r w:rsidRPr="003843BA">
        <w:rPr>
          <w:rFonts w:ascii="Calibri" w:eastAsia="Times New Roman" w:hAnsi="Calibri" w:cs="Calibri"/>
          <w:i/>
          <w:iCs/>
          <w:color w:val="2C363A"/>
          <w:sz w:val="24"/>
          <w:szCs w:val="24"/>
          <w:lang w:val="en-US"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  <w:t>orinakanutyun@prosecutor.am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 w:rsidRPr="003843BA">
        <w:rPr>
          <w:rFonts w:ascii="GHEA Grapalat" w:eastAsia="Times New Roman" w:hAnsi="GHEA Grapalat" w:cs="Times New Roman"/>
          <w:i/>
          <w:iCs/>
          <w:color w:val="2C363A"/>
          <w:sz w:val="24"/>
          <w:szCs w:val="24"/>
          <w:lang w:val="en-US" w:eastAsia="ru-RU"/>
        </w:rPr>
        <w:lastRenderedPageBreak/>
        <w:t>Tel.-</w:t>
      </w:r>
      <w:r w:rsidRPr="003843BA">
        <w:rPr>
          <w:rFonts w:ascii="Calibri" w:eastAsia="Times New Roman" w:hAnsi="Calibri" w:cs="Calibri"/>
          <w:i/>
          <w:iCs/>
          <w:color w:val="2C363A"/>
          <w:sz w:val="24"/>
          <w:szCs w:val="24"/>
          <w:lang w:val="en-US"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  <w:t>010-511-506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 w:rsidRPr="003843BA">
        <w:rPr>
          <w:rFonts w:ascii="Calibri" w:eastAsia="Times New Roman" w:hAnsi="Calibri" w:cs="Calibri"/>
          <w:b/>
          <w:bCs/>
          <w:i/>
          <w:iCs/>
          <w:color w:val="2C363A"/>
          <w:sz w:val="24"/>
          <w:szCs w:val="24"/>
          <w:lang w:val="en-US" w:eastAsia="ru-RU"/>
        </w:rPr>
        <w:t> 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  <w:r w:rsidRPr="003843BA">
        <w:rPr>
          <w:rFonts w:ascii="Calibri" w:eastAsia="Times New Roman" w:hAnsi="Calibri" w:cs="Calibri"/>
          <w:b/>
          <w:bCs/>
          <w:i/>
          <w:iCs/>
          <w:color w:val="2C363A"/>
          <w:sz w:val="24"/>
          <w:szCs w:val="24"/>
          <w:lang w:val="en-US" w:eastAsia="ru-RU"/>
        </w:rPr>
        <w:t> 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val="en-US" w:eastAsia="ru-RU"/>
        </w:rPr>
      </w:pP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jc w:val="center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Редакционная коллегия научно-практического журнала "Законность" Прокуратуры Републики Армения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</w:p>
    <w:p w:rsidR="003843BA" w:rsidRPr="003843BA" w:rsidRDefault="003843BA" w:rsidP="002E29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Егиазар Авагян</w:t>
      </w:r>
      <w:r w:rsidRPr="003843BA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i/>
          <w:iCs/>
          <w:color w:val="2C363A"/>
          <w:sz w:val="24"/>
          <w:szCs w:val="24"/>
          <w:lang w:eastAsia="ru-RU"/>
        </w:rPr>
        <w:t>(председатель Редакционной коллегии)-</w:t>
      </w:r>
      <w:r w:rsidRPr="003843BA">
        <w:rPr>
          <w:rFonts w:ascii="Calibri" w:eastAsia="Times New Roman" w:hAnsi="Calibri" w:cs="Calibri"/>
          <w:i/>
          <w:iCs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Заместитель Генерального прокурора Республики Армения</w:t>
      </w:r>
    </w:p>
    <w:p w:rsidR="003843BA" w:rsidRPr="003843BA" w:rsidRDefault="003843BA" w:rsidP="002E29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Анаит Манасян</w:t>
      </w:r>
      <w:r w:rsidRPr="003843BA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- кандидат юридических наук, доцент кафедры конституционного права Ереванского государственного университета, Защитник прав человека Республики Армения</w:t>
      </w:r>
    </w:p>
    <w:p w:rsidR="003843BA" w:rsidRPr="003843BA" w:rsidRDefault="003843BA" w:rsidP="002E29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Артур Гамбарян</w:t>
      </w:r>
      <w:r w:rsidRPr="003843BA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- доктор юридических наук, профессор, заведующий Кафедрой теории права и конституционного права Института права и политики Российско-Армянского университета</w:t>
      </w:r>
    </w:p>
    <w:p w:rsidR="003843BA" w:rsidRPr="003843BA" w:rsidRDefault="003843BA" w:rsidP="002E29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Ханна Сухоцка</w:t>
      </w:r>
      <w:r w:rsidRPr="003843BA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- доктор юридических наук, профессор, заведующая кафедрой конституционного права Университета им. Адама Мицкевича в Познане, почетный председатель Европейской комиссии Совета Европы «Демократия посредством права» (Венецианская комиссия), бывший премьер-министр Польши.</w:t>
      </w:r>
    </w:p>
    <w:p w:rsidR="003843BA" w:rsidRPr="003843BA" w:rsidRDefault="003843BA" w:rsidP="002E29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Янис Плепс</w:t>
      </w:r>
      <w:r w:rsidRPr="003843BA">
        <w:rPr>
          <w:rFonts w:ascii="Calibri" w:eastAsia="Times New Roman" w:hAnsi="Calibri" w:cs="Calibri"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–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доктор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юридических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наук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,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доцент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кафедры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теории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и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истории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права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юридического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факультета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Латвийского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университета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,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судья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 xml:space="preserve"> </w:t>
      </w:r>
      <w:r w:rsidRPr="003843BA">
        <w:rPr>
          <w:rFonts w:ascii="GHEA Grapalat" w:eastAsia="Times New Roman" w:hAnsi="GHEA Grapalat" w:cs="GHEA Grapalat"/>
          <w:color w:val="2C363A"/>
          <w:sz w:val="24"/>
          <w:szCs w:val="24"/>
          <w:lang w:eastAsia="ru-RU"/>
        </w:rPr>
        <w:t>Верховно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го суда Латвии.</w:t>
      </w:r>
    </w:p>
    <w:p w:rsidR="003843BA" w:rsidRPr="003843BA" w:rsidRDefault="003843BA" w:rsidP="002E29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Роман Мельник -</w:t>
      </w:r>
      <w:r w:rsidRPr="003843BA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доктор юридических наук, профессор Высшей школы права университета КАЗГЮУ имени М.С.Нарикбаева.</w:t>
      </w:r>
    </w:p>
    <w:p w:rsidR="003843BA" w:rsidRPr="003843BA" w:rsidRDefault="003843BA" w:rsidP="002E29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lastRenderedPageBreak/>
        <w:t>Леонид Головко -</w:t>
      </w:r>
      <w:r w:rsidRPr="003843BA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доктор юридических наук, профессор, заведующий кафедрой уголовного процесса, правосудия и прокурорского надзора юридического факультета Московского государственного университета имени М.В. Ломоносова.</w:t>
      </w:r>
    </w:p>
    <w:p w:rsidR="003843BA" w:rsidRPr="003843BA" w:rsidRDefault="003843BA" w:rsidP="002E29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Игорь Кравец -</w:t>
      </w:r>
      <w:r w:rsidRPr="003843BA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доктор юридических наук, профессор, заведующий кафедрой теории и истории государства и права и конституционного права Новосибирского государственного университета.</w:t>
      </w:r>
    </w:p>
    <w:p w:rsidR="003843BA" w:rsidRDefault="003843BA" w:rsidP="002E29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color w:val="2C363A"/>
          <w:sz w:val="24"/>
          <w:szCs w:val="24"/>
          <w:lang w:eastAsia="ru-RU"/>
        </w:rPr>
        <w:t>Норберт Бернсдорф -</w:t>
      </w:r>
      <w:r w:rsidRPr="003843BA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доктор юридических наук, почетный профессор в Марбургском университете им. Филипса, национальный ключевой эксперт Европейской хартии основополагающих прав /Вена/, бывший судья федерального суда по социальным делам Германии.</w:t>
      </w:r>
    </w:p>
    <w:p w:rsidR="004311B5" w:rsidRPr="003843BA" w:rsidRDefault="004311B5" w:rsidP="004311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4311B5">
        <w:rPr>
          <w:rFonts w:ascii="GHEA Grapalat" w:eastAsia="Times New Roman" w:hAnsi="GHEA Grapalat" w:cs="Times New Roman"/>
          <w:b/>
          <w:color w:val="2C363A"/>
          <w:sz w:val="24"/>
          <w:szCs w:val="24"/>
          <w:lang w:eastAsia="ru-RU"/>
        </w:rPr>
        <w:t>Андрес Пармас</w:t>
      </w:r>
      <w:r w:rsidRPr="004311B5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- Генеральный прокурор Эстонской Республики,преподаватель уголовного пра</w:t>
      </w:r>
      <w:bookmarkStart w:id="0" w:name="_GoBack"/>
      <w:bookmarkEnd w:id="0"/>
      <w:r w:rsidRPr="004311B5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ва юридического факультета Тартуского университета (по согласованию)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Calibri" w:eastAsia="Times New Roman" w:hAnsi="Calibri" w:cs="Calibri"/>
          <w:b/>
          <w:bCs/>
          <w:i/>
          <w:iCs/>
          <w:color w:val="2C363A"/>
          <w:sz w:val="24"/>
          <w:szCs w:val="24"/>
          <w:lang w:eastAsia="ru-RU"/>
        </w:rPr>
        <w:t> 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Calibri" w:eastAsia="Times New Roman" w:hAnsi="Calibri" w:cs="Calibri"/>
          <w:b/>
          <w:bCs/>
          <w:i/>
          <w:iCs/>
          <w:color w:val="2C363A"/>
          <w:sz w:val="24"/>
          <w:szCs w:val="24"/>
          <w:lang w:eastAsia="ru-RU"/>
        </w:rPr>
        <w:t> 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b/>
          <w:bCs/>
          <w:i/>
          <w:iCs/>
          <w:color w:val="2C363A"/>
          <w:sz w:val="24"/>
          <w:szCs w:val="24"/>
          <w:lang w:eastAsia="ru-RU"/>
        </w:rPr>
        <w:t>Контактная информация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i/>
          <w:iCs/>
          <w:color w:val="2C363A"/>
          <w:sz w:val="24"/>
          <w:szCs w:val="24"/>
          <w:lang w:eastAsia="ru-RU"/>
        </w:rPr>
        <w:t>Адрес-</w:t>
      </w:r>
      <w:r w:rsidRPr="003843BA">
        <w:rPr>
          <w:rFonts w:ascii="Calibri" w:eastAsia="Times New Roman" w:hAnsi="Calibri" w:cs="Calibri"/>
          <w:i/>
          <w:iCs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ул. Вазгена Саргсяна 5, Ереван, Армения, 0010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i/>
          <w:iCs/>
          <w:color w:val="2C363A"/>
          <w:sz w:val="24"/>
          <w:szCs w:val="24"/>
          <w:lang w:eastAsia="ru-RU"/>
        </w:rPr>
        <w:t>Эл. адрес -</w:t>
      </w:r>
      <w:r w:rsidRPr="003843BA">
        <w:rPr>
          <w:rFonts w:ascii="Calibri" w:eastAsia="Times New Roman" w:hAnsi="Calibri" w:cs="Calibri"/>
          <w:i/>
          <w:iCs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orinakanutyun@prosecutor.am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GHEA Grapalat" w:eastAsia="Times New Roman" w:hAnsi="GHEA Grapalat" w:cs="Times New Roman"/>
          <w:i/>
          <w:iCs/>
          <w:color w:val="2C363A"/>
          <w:sz w:val="24"/>
          <w:szCs w:val="24"/>
          <w:lang w:eastAsia="ru-RU"/>
        </w:rPr>
        <w:t>Тел.-</w:t>
      </w:r>
      <w:r w:rsidRPr="003843BA">
        <w:rPr>
          <w:rFonts w:ascii="Calibri" w:eastAsia="Times New Roman" w:hAnsi="Calibri" w:cs="Calibri"/>
          <w:i/>
          <w:iCs/>
          <w:color w:val="2C363A"/>
          <w:sz w:val="24"/>
          <w:szCs w:val="24"/>
          <w:lang w:eastAsia="ru-RU"/>
        </w:rPr>
        <w:t> </w:t>
      </w:r>
      <w:r w:rsidRPr="003843BA"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  <w:t>010-511-506</w:t>
      </w:r>
    </w:p>
    <w:p w:rsidR="003843BA" w:rsidRPr="003843BA" w:rsidRDefault="003843BA" w:rsidP="002E2905">
      <w:pPr>
        <w:shd w:val="clear" w:color="auto" w:fill="FFFFFF"/>
        <w:spacing w:after="100" w:afterAutospacing="1" w:line="360" w:lineRule="auto"/>
        <w:rPr>
          <w:rFonts w:ascii="GHEA Grapalat" w:eastAsia="Times New Roman" w:hAnsi="GHEA Grapalat" w:cs="Times New Roman"/>
          <w:color w:val="2C363A"/>
          <w:sz w:val="24"/>
          <w:szCs w:val="24"/>
          <w:lang w:eastAsia="ru-RU"/>
        </w:rPr>
      </w:pPr>
      <w:r w:rsidRPr="003843BA">
        <w:rPr>
          <w:rFonts w:ascii="Calibri" w:eastAsia="Times New Roman" w:hAnsi="Calibri" w:cs="Calibri"/>
          <w:b/>
          <w:bCs/>
          <w:i/>
          <w:iCs/>
          <w:color w:val="2C363A"/>
          <w:sz w:val="24"/>
          <w:szCs w:val="24"/>
          <w:lang w:eastAsia="ru-RU"/>
        </w:rPr>
        <w:t> </w:t>
      </w:r>
    </w:p>
    <w:p w:rsidR="001F0B07" w:rsidRPr="003843BA" w:rsidRDefault="001F0B07" w:rsidP="002E2905">
      <w:pPr>
        <w:spacing w:line="360" w:lineRule="auto"/>
        <w:rPr>
          <w:rFonts w:ascii="GHEA Grapalat" w:hAnsi="GHEA Grapalat"/>
          <w:sz w:val="24"/>
          <w:szCs w:val="24"/>
        </w:rPr>
      </w:pPr>
    </w:p>
    <w:p w:rsidR="0099116D" w:rsidRPr="003843BA" w:rsidRDefault="0099116D" w:rsidP="002E2905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99116D" w:rsidRPr="0038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EC2"/>
    <w:multiLevelType w:val="multilevel"/>
    <w:tmpl w:val="903E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47A72"/>
    <w:multiLevelType w:val="multilevel"/>
    <w:tmpl w:val="8710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C3BE7"/>
    <w:multiLevelType w:val="multilevel"/>
    <w:tmpl w:val="8122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07"/>
    <w:rsid w:val="001F0B07"/>
    <w:rsid w:val="002E2905"/>
    <w:rsid w:val="003843BA"/>
    <w:rsid w:val="004311B5"/>
    <w:rsid w:val="0099116D"/>
    <w:rsid w:val="00A6284B"/>
    <w:rsid w:val="00D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AA8"/>
  <w15:chartTrackingRefBased/>
  <w15:docId w15:val="{3FE9201F-D754-43C5-ACE0-F177C7C4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843BA"/>
    <w:rPr>
      <w:b/>
      <w:bCs/>
    </w:rPr>
  </w:style>
  <w:style w:type="character" w:styleId="Emphasis">
    <w:name w:val="Emphasis"/>
    <w:basedOn w:val="DefaultParagraphFont"/>
    <w:uiPriority w:val="20"/>
    <w:qFormat/>
    <w:rsid w:val="00384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 Avdalyan</dc:creator>
  <cp:keywords/>
  <dc:description/>
  <cp:lastModifiedBy>Kima Avdalyan</cp:lastModifiedBy>
  <cp:revision>9</cp:revision>
  <dcterms:created xsi:type="dcterms:W3CDTF">2023-06-29T05:07:00Z</dcterms:created>
  <dcterms:modified xsi:type="dcterms:W3CDTF">2023-07-20T08:36:00Z</dcterms:modified>
</cp:coreProperties>
</file>